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4613"/>
        <w:gridCol w:w="5786"/>
        <w:gridCol w:w="5587"/>
      </w:tblGrid>
      <w:tr w:rsidR="007229A6" w:rsidTr="00CA3DCD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9A6" w:rsidRDefault="007229A6" w:rsidP="00CA3DC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 xml:space="preserve">( طرح درس اندو عملی </w:t>
            </w:r>
            <w:r>
              <w:rPr>
                <w:rFonts w:hint="cs"/>
                <w:sz w:val="36"/>
                <w:szCs w:val="36"/>
                <w:rtl/>
              </w:rPr>
              <w:t>3</w:t>
            </w:r>
            <w:r>
              <w:rPr>
                <w:sz w:val="36"/>
                <w:szCs w:val="36"/>
                <w:rtl/>
              </w:rPr>
              <w:t>)</w:t>
            </w:r>
          </w:p>
          <w:p w:rsidR="007229A6" w:rsidRDefault="007229A6" w:rsidP="00CA3DCD">
            <w:pPr>
              <w:rPr>
                <w:rFonts w:cs="B Zar"/>
              </w:rPr>
            </w:pPr>
          </w:p>
        </w:tc>
      </w:tr>
      <w:tr w:rsidR="007229A6" w:rsidTr="00CA3DCD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A6" w:rsidRDefault="007229A6" w:rsidP="00CA3DC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کلی:</w:t>
            </w:r>
          </w:p>
          <w:p w:rsidR="007229A6" w:rsidRDefault="007229A6" w:rsidP="00CA3DCD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عنوان درس:  </w:t>
            </w:r>
            <w:r>
              <w:rPr>
                <w:rFonts w:cs="B Zar" w:hint="cs"/>
                <w:rtl/>
              </w:rPr>
              <w:t>اندو عملی3</w:t>
            </w:r>
          </w:p>
          <w:p w:rsidR="007229A6" w:rsidRDefault="007229A6" w:rsidP="00CA3DCD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درس: </w:t>
            </w:r>
            <w:r>
              <w:rPr>
                <w:rFonts w:cs="B Zar" w:hint="cs"/>
                <w:rtl/>
              </w:rPr>
              <w:t>اندودنتیکس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9A6" w:rsidRDefault="007229A6" w:rsidP="00CA3DCD">
            <w:pPr>
              <w:bidi w:val="0"/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:  اندو عملی1 و 2 </w:t>
            </w:r>
          </w:p>
          <w:p w:rsidR="007229A6" w:rsidRDefault="007229A6" w:rsidP="00CA3DCD">
            <w:pPr>
              <w:bidi w:val="0"/>
              <w:jc w:val="right"/>
              <w:rPr>
                <w:rFonts w:cs="B Zar"/>
                <w:rtl/>
              </w:rPr>
            </w:pPr>
            <w:r>
              <w:rPr>
                <w:rFonts w:cs="B Titr" w:hint="cs"/>
                <w:rtl/>
              </w:rPr>
              <w:t xml:space="preserve">  </w:t>
            </w:r>
            <w:r>
              <w:rPr>
                <w:rFonts w:cs="B Titr" w:hint="cs"/>
                <w:sz w:val="20"/>
                <w:szCs w:val="20"/>
                <w:rtl/>
              </w:rPr>
              <w:t>مدت جلسه</w:t>
            </w:r>
            <w:r>
              <w:rPr>
                <w:rFonts w:cs="B Zar" w:hint="cs"/>
                <w:rtl/>
              </w:rPr>
              <w:t xml:space="preserve">:۳  ساعت </w:t>
            </w:r>
          </w:p>
          <w:p w:rsidR="007229A6" w:rsidRDefault="007229A6" w:rsidP="007229A6">
            <w:pPr>
              <w:bidi w:val="0"/>
              <w:jc w:val="right"/>
              <w:rPr>
                <w:rFonts w:cs="B Za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>
              <w:rPr>
                <w:rFonts w:cs="B Zar" w:hint="cs"/>
                <w:rtl/>
              </w:rPr>
              <w:t>: دانشجویان ترم 10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  دندانپزشکی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9A6" w:rsidRDefault="007229A6" w:rsidP="007229A6">
            <w:pPr>
              <w:bidi w:val="0"/>
              <w:jc w:val="right"/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>
              <w:rPr>
                <w:rFonts w:cs="B Titr" w:hint="cs"/>
                <w:sz w:val="20"/>
                <w:szCs w:val="20"/>
                <w:rtl/>
              </w:rPr>
              <w:t>27 نفر</w:t>
            </w:r>
            <w:r>
              <w:rPr>
                <w:rFonts w:cs="B Titr" w:hint="cs"/>
                <w:sz w:val="20"/>
                <w:szCs w:val="20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7229A6" w:rsidRDefault="007229A6" w:rsidP="00CA3DCD">
            <w:pPr>
              <w:bidi w:val="0"/>
              <w:rPr>
                <w:rFonts w:cs="B Zar"/>
                <w:rtl/>
              </w:rPr>
            </w:pPr>
          </w:p>
          <w:p w:rsidR="007229A6" w:rsidRDefault="007229A6" w:rsidP="00CA3DCD">
            <w:pPr>
              <w:rPr>
                <w:rFonts w:cs="B Za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>
              <w:rPr>
                <w:rFonts w:cs="B Zar" w:hint="cs"/>
                <w:rtl/>
              </w:rPr>
              <w:t xml:space="preserve">:  دانشکده دندانپزشکی </w:t>
            </w:r>
          </w:p>
        </w:tc>
      </w:tr>
      <w:tr w:rsidR="007229A6" w:rsidTr="00CA3DCD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9A6" w:rsidRDefault="007229A6" w:rsidP="00CA3DCD">
            <w:pPr>
              <w:rPr>
                <w:rFonts w:cs="B Titr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اهداف کلی (</w:t>
            </w:r>
            <w:r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بنویسید)</w:t>
            </w:r>
          </w:p>
          <w:p w:rsidR="007229A6" w:rsidRDefault="007229A6" w:rsidP="00CA3DC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*</w:t>
            </w:r>
            <w:r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>: در پایان این درس دانشجو باید</w:t>
            </w:r>
          </w:p>
          <w:p w:rsidR="007229A6" w:rsidRDefault="007229A6" w:rsidP="00CA3DCD">
            <w:pPr>
              <w:rPr>
                <w:rFonts w:ascii="Arial-BoldMT" w:cs="Arial-BoldMT"/>
                <w:sz w:val="19"/>
                <w:szCs w:val="19"/>
                <w:rtl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-با اصول کنترل عفونت در بخش آشنا شود. </w:t>
            </w:r>
          </w:p>
          <w:p w:rsidR="007229A6" w:rsidRDefault="007229A6" w:rsidP="00CA3DCD">
            <w:pPr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 2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اساتید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وبيماران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پرسنل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بخش رفتار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مناسب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داشته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باشد</w:t>
            </w:r>
          </w:p>
          <w:p w:rsidR="007229A6" w:rsidRDefault="007229A6" w:rsidP="00CA3DCD">
            <w:pPr>
              <w:rPr>
                <w:rFonts w:ascii="Arial-BoldMT" w:cs="Arial-BoldMT"/>
                <w:sz w:val="19"/>
                <w:szCs w:val="19"/>
                <w:rtl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>3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موارد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انضباطی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شامل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حضور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بخش 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ساعات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ورود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خروج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رعايت نمايد</w:t>
            </w:r>
          </w:p>
          <w:p w:rsidR="007229A6" w:rsidRDefault="007229A6" w:rsidP="00CA3DCD">
            <w:pPr>
              <w:rPr>
                <w:rFonts w:ascii="Arial-BoldMT" w:cs="Arial-BoldMT"/>
                <w:sz w:val="19"/>
                <w:szCs w:val="19"/>
                <w:rtl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 ۴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پرونده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بيمار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تحت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نظر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استاد تکميل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نمايد </w:t>
            </w:r>
          </w:p>
          <w:p w:rsidR="007229A6" w:rsidRDefault="007229A6" w:rsidP="00CA3DCD">
            <w:pPr>
              <w:rPr>
                <w:rFonts w:ascii="Arial-BoldMT" w:cs="Arial-BoldMT"/>
                <w:sz w:val="19"/>
                <w:szCs w:val="19"/>
                <w:rtl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5 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از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بيمار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رضايت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آگاھانه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دريافت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کند.</w:t>
            </w:r>
          </w:p>
          <w:p w:rsidR="007229A6" w:rsidRDefault="007229A6" w:rsidP="00CA3DCD">
            <w:pPr>
              <w:rPr>
                <w:rFonts w:ascii="Arial-BoldMT" w:cs="Arial-BoldMT"/>
                <w:sz w:val="19"/>
                <w:szCs w:val="19"/>
                <w:rtl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>6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موقعيت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خود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روی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صندلی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موقعيت بيمار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روی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يونيت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بدرستی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تنظيم نمايد</w:t>
            </w:r>
          </w:p>
          <w:p w:rsidR="007229A6" w:rsidRDefault="007229A6" w:rsidP="00CA3DCD">
            <w:pPr>
              <w:rPr>
                <w:rFonts w:ascii="Arial-BoldMT" w:cs="Arial-BoldMT"/>
                <w:sz w:val="19"/>
                <w:szCs w:val="19"/>
                <w:rtl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>7-بی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حسی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مواده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تکنيک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درست  انجام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دھد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  ٨ 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 حفره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دسترسی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رعايت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اصول درست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داندان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ھای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 مولر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تهیه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کند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٩ 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دندان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مورد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نظر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درستی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ايزوله نمايد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>10-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کانال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ھا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آماده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سازی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نمايد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>١١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کانال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ھای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تميز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شده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پر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کند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  ١٢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راديوگرافی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مورد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نياز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زوايای درست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ظھور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ثبوت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مناسب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تھيه کند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>١٣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از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مواد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مواد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بجا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و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اصول درست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استفاده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نمايد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ascii="Arial-BoldMT" w:cs="Arial-BoldMT"/>
                <w:sz w:val="19"/>
                <w:szCs w:val="19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>١۴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ترميم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موقت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تاج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را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انجام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دھد</w:t>
            </w:r>
          </w:p>
          <w:p w:rsidR="007229A6" w:rsidRDefault="007229A6" w:rsidP="00CA3DCD">
            <w:pPr>
              <w:jc w:val="both"/>
              <w:rPr>
                <w:rFonts w:cs="B Zar"/>
              </w:rPr>
            </w:pPr>
            <w:r>
              <w:rPr>
                <w:rFonts w:ascii="Arial-BoldMT" w:cs="Arial-BoldMT" w:hint="cs"/>
                <w:sz w:val="19"/>
                <w:szCs w:val="19"/>
                <w:rtl/>
              </w:rPr>
              <w:t xml:space="preserve">١۵ </w:t>
            </w:r>
            <w:r>
              <w:rPr>
                <w:rFonts w:ascii="Arial-BoldMT" w:cs="Arial-BoldMT" w:hint="cs"/>
                <w:sz w:val="19"/>
                <w:szCs w:val="19"/>
              </w:rPr>
              <w:t xml:space="preserve">- </w:t>
            </w:r>
            <w:r>
              <w:rPr>
                <w:rFonts w:ascii="Arial-BoldMT" w:cs="Arial-BoldMT" w:hint="cs"/>
                <w:sz w:val="19"/>
                <w:szCs w:val="19"/>
                <w:rtl/>
              </w:rPr>
              <w:t>بيمار را از عوارض احتمالی درمان ريشه مانند درد وتورم اگاه کرده و داروھای مناسب را در صورت نياز زير نظر استاد مربوطه تجويز نمايد</w:t>
            </w:r>
          </w:p>
          <w:p w:rsidR="007229A6" w:rsidRDefault="007229A6" w:rsidP="00CA3DCD">
            <w:pPr>
              <w:jc w:val="both"/>
              <w:rPr>
                <w:rFonts w:cs="B Zar"/>
              </w:rPr>
            </w:pPr>
          </w:p>
        </w:tc>
      </w:tr>
      <w:tr w:rsidR="007229A6" w:rsidTr="00CA3DCD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A6" w:rsidRDefault="007229A6" w:rsidP="00CA3DC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وظایف دانشجویان:</w:t>
            </w:r>
          </w:p>
          <w:p w:rsidR="007229A6" w:rsidRDefault="007229A6" w:rsidP="00CA3DC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۱.در جلسه کلاس درس بدون تاخیر حضور پیدا کند. </w:t>
            </w:r>
          </w:p>
          <w:p w:rsidR="007229A6" w:rsidRDefault="007229A6" w:rsidP="00CA3DC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۲.در بحث کلاس به صورت فعال شرکت کند.</w:t>
            </w:r>
          </w:p>
          <w:p w:rsidR="007229A6" w:rsidRDefault="007229A6" w:rsidP="00CA3DC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۳.آمادگی لازم برای ارزشیابی را داشته باشد.</w:t>
            </w:r>
          </w:p>
          <w:p w:rsidR="007229A6" w:rsidRDefault="007229A6" w:rsidP="00CA3DCD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7229A6" w:rsidTr="00CA3DCD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A6" w:rsidRDefault="007229A6" w:rsidP="00CA3DC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روش های تدریس: </w:t>
            </w:r>
          </w:p>
          <w:p w:rsidR="007229A6" w:rsidRDefault="007229A6" w:rsidP="00CA3DCD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آموزش مراحل عملی کار به دانشجويان-نظارت بر مراحل انجام درمان ريشه توسط دانشجو</w:t>
            </w:r>
          </w:p>
        </w:tc>
      </w:tr>
      <w:tr w:rsidR="007229A6" w:rsidTr="00CA3DCD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A6" w:rsidRDefault="007229A6" w:rsidP="00CA3DC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وسایل آموزشی:</w:t>
            </w:r>
          </w:p>
          <w:p w:rsidR="007229A6" w:rsidRDefault="007229A6" w:rsidP="00CA3DCD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کامپيوتر درصورت صلاحديد استاد برای آموزش برخی مراحل عملی</w:t>
            </w:r>
          </w:p>
        </w:tc>
      </w:tr>
      <w:tr w:rsidR="007229A6" w:rsidTr="00CA3DCD">
        <w:trPr>
          <w:trHeight w:val="3024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9A6" w:rsidRDefault="007229A6" w:rsidP="00CA3DCD">
            <w:pPr>
              <w:autoSpaceDE w:val="0"/>
              <w:autoSpaceDN w:val="0"/>
              <w:adjustRightInd w:val="0"/>
              <w:jc w:val="right"/>
              <w:rPr>
                <w:rFonts w:ascii="Calibri,Bold" w:eastAsia="Calibri" w:hAnsi="Calibri" w:cs="Calibri,Bold"/>
                <w:b/>
                <w:bCs/>
                <w:sz w:val="23"/>
                <w:szCs w:val="23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منابع اصلی</w:t>
            </w:r>
            <w:r>
              <w:rPr>
                <w:rFonts w:cs="B Zar"/>
                <w:b/>
                <w:bCs/>
              </w:rPr>
              <w:t xml:space="preserve">   </w:t>
            </w:r>
            <w:r>
              <w:rPr>
                <w:rFonts w:ascii="Calibri,Bold" w:eastAsia="Calibri" w:hAnsi="Calibri" w:cs="Calibri,Bold" w:hint="cs"/>
                <w:b/>
                <w:bCs/>
                <w:sz w:val="23"/>
                <w:szCs w:val="23"/>
              </w:rPr>
              <w:t xml:space="preserve"> 1.Principles &amp; Practice of Endodontics, Walton</w:t>
            </w:r>
            <w:r>
              <w:rPr>
                <w:rFonts w:eastAsia="Calibri"/>
                <w:sz w:val="21"/>
                <w:szCs w:val="21"/>
              </w:rPr>
              <w:t>-</w:t>
            </w:r>
            <w:proofErr w:type="spellStart"/>
            <w:r>
              <w:rPr>
                <w:rFonts w:ascii="Calibri,Bold" w:eastAsia="Calibri" w:hAnsi="Calibri" w:cs="Calibri,Bold" w:hint="cs"/>
                <w:b/>
                <w:bCs/>
                <w:sz w:val="23"/>
                <w:szCs w:val="23"/>
              </w:rPr>
              <w:t>Torabinejad</w:t>
            </w:r>
            <w:proofErr w:type="spellEnd"/>
            <w:r>
              <w:rPr>
                <w:rFonts w:ascii="Calibri,Bold" w:eastAsia="Calibri" w:hAnsi="Calibri" w:cs="Calibri,Bold" w:hint="cs"/>
                <w:b/>
                <w:bCs/>
                <w:sz w:val="23"/>
                <w:szCs w:val="23"/>
              </w:rPr>
              <w:t>, the last edition                                                                                                                         :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jc w:val="right"/>
              <w:rPr>
                <w:rFonts w:ascii="Calibri,Bold" w:eastAsia="Calibri" w:hAnsi="Calibri" w:cs="Calibri,Bold"/>
                <w:noProof/>
                <w:sz w:val="23"/>
                <w:szCs w:val="23"/>
              </w:rPr>
            </w:pPr>
          </w:p>
          <w:p w:rsidR="007229A6" w:rsidRDefault="007229A6" w:rsidP="00CA3DCD">
            <w:pPr>
              <w:autoSpaceDE w:val="0"/>
              <w:autoSpaceDN w:val="0"/>
              <w:adjustRightInd w:val="0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ascii="Calibri,Bold" w:eastAsia="Calibri" w:hAnsi="Calibri" w:cs="Calibri,Bold" w:hint="cs"/>
                <w:sz w:val="23"/>
                <w:szCs w:val="23"/>
                <w:lang w:val="en-IE"/>
              </w:rPr>
              <w:t xml:space="preserve">  </w:t>
            </w:r>
            <w:r>
              <w:rPr>
                <w:rFonts w:ascii="Calibri,Bold" w:eastAsia="Calibri" w:hAnsi="Calibri" w:cs="Calibri,Bold" w:hint="cs"/>
                <w:b/>
                <w:bCs/>
                <w:sz w:val="23"/>
                <w:szCs w:val="23"/>
              </w:rPr>
              <w:t xml:space="preserve">2.Pathways of the Pulp. S Cohen, R </w:t>
            </w:r>
            <w:proofErr w:type="gramStart"/>
            <w:r>
              <w:rPr>
                <w:rFonts w:ascii="Calibri,Bold" w:eastAsia="Calibri" w:hAnsi="Calibri" w:cs="Calibri,Bold" w:hint="cs"/>
                <w:b/>
                <w:bCs/>
                <w:sz w:val="23"/>
                <w:szCs w:val="23"/>
              </w:rPr>
              <w:t>Burns ,</w:t>
            </w:r>
            <w:proofErr w:type="gramEnd"/>
            <w:r>
              <w:rPr>
                <w:rFonts w:ascii="Calibri,Bold" w:eastAsia="Calibri" w:hAnsi="Calibri" w:cs="Calibri,Bold" w:hint="cs"/>
                <w:b/>
                <w:bCs/>
                <w:sz w:val="23"/>
                <w:szCs w:val="23"/>
              </w:rPr>
              <w:t xml:space="preserve"> the last edition</w:t>
            </w:r>
          </w:p>
          <w:p w:rsidR="007229A6" w:rsidRDefault="007229A6" w:rsidP="00CA3DCD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</w:p>
          <w:p w:rsidR="007229A6" w:rsidRDefault="007229A6" w:rsidP="00CA3DCD">
            <w:pPr>
              <w:autoSpaceDE w:val="0"/>
              <w:autoSpaceDN w:val="0"/>
              <w:adjustRightInd w:val="0"/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7229A6" w:rsidTr="00CA3DCD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9A6" w:rsidRDefault="007229A6" w:rsidP="00CA3DC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نحوه ارزشیابی: </w:t>
            </w:r>
          </w:p>
          <w:tbl>
            <w:tblPr>
              <w:tblpPr w:leftFromText="180" w:rightFromText="180" w:bottomFromText="200" w:vertAnchor="text" w:horzAnchor="margin" w:tblpY="33"/>
              <w:bidiVisual/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35"/>
            </w:tblGrid>
            <w:tr w:rsidR="007229A6" w:rsidTr="00CA3DCD">
              <w:trPr>
                <w:trHeight w:val="739"/>
              </w:trPr>
              <w:tc>
                <w:tcPr>
                  <w:tcW w:w="2686" w:type="dxa"/>
                  <w:tcBorders>
                    <w:top w:val="single" w:sz="4" w:space="0" w:color="D9D9D9"/>
                    <w:left w:val="single" w:sz="4" w:space="0" w:color="4F81BD"/>
                    <w:bottom w:val="single" w:sz="4" w:space="0" w:color="D9D9D9"/>
                    <w:right w:val="single" w:sz="24" w:space="0" w:color="4F6228"/>
                  </w:tcBorders>
                  <w:vAlign w:val="center"/>
                  <w:hideMark/>
                </w:tcPr>
                <w:p w:rsidR="007229A6" w:rsidRDefault="007229A6" w:rsidP="00CA3DCD">
                  <w:pPr>
                    <w:spacing w:after="0" w:line="240" w:lineRule="auto"/>
                    <w:rPr>
                      <w:rFonts w:ascii="Arial-BoldMT" w:cs="Arial-BoldMT"/>
                      <w:b/>
                      <w:bCs/>
                      <w:sz w:val="21"/>
                      <w:szCs w:val="21"/>
                      <w:lang w:bidi="ar-SA"/>
                    </w:rPr>
                  </w:pPr>
                  <w:r>
                    <w:rPr>
                      <w:rFonts w:ascii="Arial-BoldMT" w:cs="Arial-BoldMT" w:hint="cs"/>
                      <w:b/>
                      <w:bCs/>
                      <w:sz w:val="21"/>
                      <w:szCs w:val="21"/>
                      <w:rtl/>
                    </w:rPr>
                    <w:t>امتحان خروج از بخش بصورت تئوری و نمرات کانالهای کار شده برای هر بیمار (سه</w:t>
                  </w:r>
                  <w:r>
                    <w:rPr>
                      <w:rFonts w:ascii="Arial-BoldMT" w:cs="Arial-BoldMT" w:hint="cs"/>
                      <w:b/>
                      <w:bCs/>
                      <w:sz w:val="21"/>
                      <w:szCs w:val="21"/>
                      <w:rtl/>
                    </w:rPr>
                    <w:t xml:space="preserve"> دندان</w:t>
                  </w:r>
                  <w:bookmarkStart w:id="0" w:name="_GoBack"/>
                  <w:bookmarkEnd w:id="0"/>
                  <w:r>
                    <w:rPr>
                      <w:rFonts w:ascii="Arial-BoldMT" w:cs="Arial-BoldMT" w:hint="cs"/>
                      <w:b/>
                      <w:bCs/>
                      <w:sz w:val="21"/>
                      <w:szCs w:val="21"/>
                      <w:rtl/>
                    </w:rPr>
                    <w:t xml:space="preserve"> مولر سه کاناله)</w:t>
                  </w:r>
                </w:p>
              </w:tc>
            </w:tr>
          </w:tbl>
          <w:p w:rsidR="007229A6" w:rsidRDefault="007229A6" w:rsidP="00CA3DCD">
            <w:pPr>
              <w:rPr>
                <w:rFonts w:cs="B Titr"/>
                <w:sz w:val="20"/>
                <w:szCs w:val="20"/>
                <w:rtl/>
              </w:rPr>
            </w:pPr>
          </w:p>
          <w:p w:rsidR="007229A6" w:rsidRDefault="007229A6" w:rsidP="00CA3DCD">
            <w:pPr>
              <w:rPr>
                <w:rFonts w:cs="B Titr"/>
                <w:sz w:val="20"/>
                <w:szCs w:val="20"/>
                <w:rtl/>
              </w:rPr>
            </w:pPr>
          </w:p>
          <w:p w:rsidR="007229A6" w:rsidRDefault="007229A6" w:rsidP="00CA3DCD">
            <w:pPr>
              <w:ind w:left="360"/>
              <w:rPr>
                <w:rFonts w:cs="B Zar"/>
                <w:sz w:val="20"/>
                <w:szCs w:val="20"/>
              </w:rPr>
            </w:pPr>
          </w:p>
        </w:tc>
      </w:tr>
    </w:tbl>
    <w:p w:rsidR="007229A6" w:rsidRDefault="007229A6" w:rsidP="007229A6">
      <w:pPr>
        <w:rPr>
          <w:rFonts w:cs="B Zar"/>
        </w:rPr>
      </w:pPr>
    </w:p>
    <w:p w:rsidR="007229A6" w:rsidRDefault="007229A6" w:rsidP="007229A6">
      <w:pPr>
        <w:rPr>
          <w:rtl/>
        </w:rPr>
      </w:pPr>
    </w:p>
    <w:p w:rsidR="007229A6" w:rsidRDefault="007229A6" w:rsidP="007229A6"/>
    <w:p w:rsidR="007229A6" w:rsidRDefault="007229A6" w:rsidP="007229A6"/>
    <w:p w:rsidR="007229A6" w:rsidRDefault="007229A6" w:rsidP="007229A6"/>
    <w:p w:rsidR="007229A6" w:rsidRDefault="007229A6" w:rsidP="007229A6"/>
    <w:p w:rsidR="00441AC3" w:rsidRDefault="00441AC3"/>
    <w:sectPr w:rsidR="00441AC3" w:rsidSect="00E30F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A6"/>
    <w:rsid w:val="00441AC3"/>
    <w:rsid w:val="007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410F"/>
  <w15:chartTrackingRefBased/>
  <w15:docId w15:val="{83D8229E-D603-4E8F-AB59-8771ED41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A6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4977-83A6-4AD2-82B4-A8ABD235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2023-03-07T07:25:00Z</dcterms:created>
  <dcterms:modified xsi:type="dcterms:W3CDTF">2023-03-07T07:27:00Z</dcterms:modified>
</cp:coreProperties>
</file>